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B27C86" w:rsidRPr="00B27C86" w:rsidTr="004261A3">
        <w:tc>
          <w:tcPr>
            <w:tcW w:w="675" w:type="dxa"/>
          </w:tcPr>
          <w:p w:rsidR="004261A3" w:rsidRPr="00B27C86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B27C86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B27C86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sz w:val="28"/>
                <w:szCs w:val="28"/>
              </w:rPr>
              <w:t>[3, стр. 5-10]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[4, стр. 7-13]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Обоснование требований к состав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>ляющим эмульсионно-минеральных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смесей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proofErr w:type="spell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Сларри</w:t>
            </w:r>
            <w:proofErr w:type="spell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70-73]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Экспресс-ремонта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147-149]</w:t>
            </w:r>
          </w:p>
        </w:tc>
      </w:tr>
      <w:tr w:rsidR="00B27C86" w:rsidRPr="00B27C86" w:rsidTr="004261A3">
        <w:tc>
          <w:tcPr>
            <w:tcW w:w="675" w:type="dxa"/>
          </w:tcPr>
          <w:p w:rsidR="004261A3" w:rsidRPr="00B27C86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B27C86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27C8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Оборудование для приготовления</w:t>
            </w:r>
          </w:p>
          <w:p w:rsidR="004261A3" w:rsidRPr="00B27C86" w:rsidRDefault="004261A3" w:rsidP="004261A3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B27C86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B27C8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[5, стр. 62-67]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GoBack"/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горячей</w:t>
            </w:r>
            <w:r w:rsid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72-73]</w:t>
            </w:r>
          </w:p>
        </w:tc>
      </w:tr>
    </w:tbl>
    <w:bookmarkEnd w:id="0"/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B27C86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2016-10-13T17:58:00Z</dcterms:created>
  <dcterms:modified xsi:type="dcterms:W3CDTF">2016-10-13T18:23:00Z</dcterms:modified>
</cp:coreProperties>
</file>